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left"/>
        <w:rPr>
          <w:rFonts w:ascii="Roboto" w:cs="Roboto" w:eastAsia="Roboto" w:hAnsi="Roboto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¡PARECE MAGIA, PERO ES CIENCIA! DESCUBRE EL NUEVO FUSION WATER MAGIC DE ISDIN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Alta p</w:t>
      </w:r>
      <w:r w:rsidDel="00000000" w:rsidR="00000000" w:rsidRPr="00000000">
        <w:rPr>
          <w:i w:val="1"/>
          <w:sz w:val="24"/>
          <w:szCs w:val="24"/>
          <w:rtl w:val="0"/>
        </w:rPr>
        <w:t xml:space="preserve">rotección ultraligera para una piel perfecta.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27 de julio de 2023 – </w:t>
      </w:r>
      <w:r w:rsidDel="00000000" w:rsidR="00000000" w:rsidRPr="00000000">
        <w:rPr>
          <w:rtl w:val="0"/>
        </w:rPr>
        <w:t xml:space="preserve">¡Prepárate para descubrir el nuevo lanzamiento de </w:t>
      </w:r>
      <w:r w:rsidDel="00000000" w:rsidR="00000000" w:rsidRPr="00000000">
        <w:rPr>
          <w:b w:val="1"/>
          <w:rtl w:val="0"/>
        </w:rPr>
        <w:t xml:space="preserve">ISDIN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Fusion Water </w:t>
      </w:r>
      <w:r w:rsidDel="00000000" w:rsidR="00000000" w:rsidRPr="00000000">
        <w:rPr>
          <w:b w:val="1"/>
          <w:rtl w:val="0"/>
        </w:rPr>
        <w:t xml:space="preserve">Magic</w:t>
      </w:r>
      <w:r w:rsidDel="00000000" w:rsidR="00000000" w:rsidRPr="00000000">
        <w:rPr>
          <w:b w:val="1"/>
          <w:rtl w:val="0"/>
        </w:rPr>
        <w:t xml:space="preserve"> Oil Control</w:t>
      </w:r>
      <w:r w:rsidDel="00000000" w:rsidR="00000000" w:rsidRPr="00000000">
        <w:rPr>
          <w:rtl w:val="0"/>
        </w:rPr>
        <w:t xml:space="preserve">! Esta nueva generación de </w:t>
      </w:r>
      <w:r w:rsidDel="00000000" w:rsidR="00000000" w:rsidRPr="00000000">
        <w:rPr>
          <w:b w:val="1"/>
          <w:rtl w:val="0"/>
        </w:rPr>
        <w:t xml:space="preserve">Fusion Water</w:t>
      </w:r>
      <w:r w:rsidDel="00000000" w:rsidR="00000000" w:rsidRPr="00000000">
        <w:rPr>
          <w:rtl w:val="0"/>
        </w:rPr>
        <w:t xml:space="preserve">, el favorito de los amantes del skincare, te sorprenderá con su textura aún más ligera, fase acuosa, absorción inmediata y ayuda a controlar la oleosidad de la piel. Con este producto, la protección solar se vuelve verdaderamente mágica. Además, es ideal para todos, especialmente aquellos con piel mixta o grasa que buscan una protección invisible y un toque seco </w:t>
      </w:r>
      <w:r w:rsidDel="00000000" w:rsidR="00000000" w:rsidRPr="00000000">
        <w:rPr>
          <w:b w:val="1"/>
          <w:rtl w:val="0"/>
        </w:rPr>
        <w:t xml:space="preserve">Oil Control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muchas personas no les gusta usar protector solar debido a las texturas pesadas y  los residuos grasosos que dejan en la piel, con </w:t>
      </w:r>
      <w:r w:rsidDel="00000000" w:rsidR="00000000" w:rsidRPr="00000000">
        <w:rPr>
          <w:b w:val="1"/>
          <w:rtl w:val="0"/>
        </w:rPr>
        <w:t xml:space="preserve">Fusion Water Magic</w:t>
      </w:r>
      <w:r w:rsidDel="00000000" w:rsidR="00000000" w:rsidRPr="00000000">
        <w:rPr>
          <w:rtl w:val="0"/>
        </w:rPr>
        <w:t xml:space="preserve"> Oil Control eso es cosa del pasado. Su fórmula mejorada ofrece una textura ultraligera que protege de los rayos UVB Y UVA e hidrata la piel sin dejar residuos blancos y </w:t>
      </w:r>
      <w:r w:rsidDel="00000000" w:rsidR="00000000" w:rsidRPr="00000000">
        <w:rPr>
          <w:rtl w:val="0"/>
        </w:rPr>
        <w:t xml:space="preserve">grasos ni</w:t>
      </w:r>
      <w:r w:rsidDel="00000000" w:rsidR="00000000" w:rsidRPr="00000000">
        <w:rPr>
          <w:rtl w:val="0"/>
        </w:rPr>
        <w:t xml:space="preserve"> el famoso color blanco.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¡Despídete de las sensaciones incómodas y disfruta de una piel suave y protegida!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ISDIN</w:t>
      </w:r>
      <w:r w:rsidDel="00000000" w:rsidR="00000000" w:rsidRPr="00000000">
        <w:rPr>
          <w:rtl w:val="0"/>
        </w:rPr>
        <w:t xml:space="preserve"> estamos comprometidos con cuidar tu piel y el medio ambiente. Es por eso que </w:t>
      </w:r>
      <w:r w:rsidDel="00000000" w:rsidR="00000000" w:rsidRPr="00000000">
        <w:rPr>
          <w:b w:val="1"/>
          <w:rtl w:val="0"/>
        </w:rPr>
        <w:t xml:space="preserve">Fusion Water Magic Oil Control</w:t>
      </w:r>
      <w:r w:rsidDel="00000000" w:rsidR="00000000" w:rsidRPr="00000000">
        <w:rPr>
          <w:rtl w:val="0"/>
        </w:rPr>
        <w:t xml:space="preserve"> no solo te brinda una protección solar de FPS 50, sino que también cuenta con un ingrediente especial: un extracto de un alga obtenido por la biotecnología, proveniente del Mediterráneo. Este extracto está repleto de propiedades antioxidantes el cual mantiene a salvo la piel de los radicales libres del sol que pueden dañarla diariamente y previene el envejecimiento prematuro. Además, por cada unidad de </w:t>
      </w:r>
      <w:r w:rsidDel="00000000" w:rsidR="00000000" w:rsidRPr="00000000">
        <w:rPr>
          <w:b w:val="1"/>
          <w:rtl w:val="0"/>
        </w:rPr>
        <w:t xml:space="preserve">Fusion Water Magic Oil Control</w:t>
      </w:r>
      <w:r w:rsidDel="00000000" w:rsidR="00000000" w:rsidRPr="00000000">
        <w:rPr>
          <w:rtl w:val="0"/>
        </w:rPr>
        <w:t xml:space="preserve"> que adquieras en 2023, estaremos contribuyendo a la limpieza del Mediterráneo*.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Asimismo, nuestros envases y fórmulas están diseñados para cumplir con los estándares de sostenibilidad. Únete a nosotros en nuestros proyectos y visita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www.isdin.com/bcorp</w:t>
        </w:r>
      </w:hyperlink>
      <w:r w:rsidDel="00000000" w:rsidR="00000000" w:rsidRPr="00000000">
        <w:rPr>
          <w:rtl w:val="0"/>
        </w:rPr>
        <w:t xml:space="preserve"> y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www.bluewavealliance.org/isdin</w:t>
        </w:r>
      </w:hyperlink>
      <w:r w:rsidDel="00000000" w:rsidR="00000000" w:rsidRPr="00000000">
        <w:rPr>
          <w:rtl w:val="0"/>
        </w:rPr>
        <w:t xml:space="preserve"> para obtener más información.</w:t>
        <w:br w:type="textWrapping"/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¡Vive  la Magia de </w:t>
      </w:r>
      <w:r w:rsidDel="00000000" w:rsidR="00000000" w:rsidRPr="00000000">
        <w:rPr>
          <w:b w:val="1"/>
          <w:rtl w:val="0"/>
        </w:rPr>
        <w:t xml:space="preserve">Fusion Water Magic Oil Control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Puedes encontrarlo por venta exclusiva de lanzamiento en la Flagship Store </w:t>
      </w:r>
      <w:r w:rsidDel="00000000" w:rsidR="00000000" w:rsidRPr="00000000">
        <w:rPr>
          <w:b w:val="1"/>
          <w:rtl w:val="0"/>
        </w:rPr>
        <w:t xml:space="preserve">ISDIN</w:t>
      </w:r>
      <w:r w:rsidDel="00000000" w:rsidR="00000000" w:rsidRPr="00000000">
        <w:rPr>
          <w:rtl w:val="0"/>
        </w:rPr>
        <w:t xml:space="preserve"> en Artz Pedregal.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Cada unidad vendida de este fotoprotector contribuirá a retirar el equivalente al peso de su envase en plástico presente en el Mediterráneo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9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 # #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Acerca de ISDIN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ISDIN: </w:t>
      </w:r>
      <w:r w:rsidDel="00000000" w:rsidR="00000000" w:rsidRPr="00000000">
        <w:rPr>
          <w:rtl w:val="0"/>
        </w:rPr>
        <w:t xml:space="preserve">Laboratorio Español líder en dermatología, con más de 45 años de experiencia en investigación e innovación de una amplia gama de productos únicos que combinan eficiencia y máxima seguridad con texturas innovadoras.</w:t>
      </w:r>
      <w:r w:rsidDel="00000000" w:rsidR="00000000" w:rsidRPr="00000000">
        <w:rPr>
          <w:rtl w:val="0"/>
        </w:rPr>
        <w:t xml:space="preserve"> Uno de los pilares fundamentales de ISDIN es la colaboración constante con los profesionales de la salud y la comunidad científica, lo que les ha llevado a convertirse en un referente internacional en el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medios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Víctor Sánchez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Account Executive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1155cc"/>
          <w:u w:val="single"/>
          <w:rtl w:val="0"/>
        </w:rPr>
        <w:t xml:space="preserve">victor.sanchez@another.co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19313" cy="7170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7170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sdin.com/bcorp" TargetMode="External"/><Relationship Id="rId7" Type="http://schemas.openxmlformats.org/officeDocument/2006/relationships/hyperlink" Target="http://www.bluewavealliance.org/isdi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